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85"/>
          <w:tab w:val="center" w:pos="7285"/>
        </w:tabs>
        <w:jc w:val="center"/>
        <w:rPr>
          <w:rFonts w:hint="eastAsia" w:ascii="楷体_GB2312" w:eastAsia="楷体_GB2312"/>
          <w:sz w:val="36"/>
          <w:szCs w:val="36"/>
        </w:rPr>
      </w:pPr>
      <w:r>
        <w:rPr>
          <w:rFonts w:hint="eastAsia" w:ascii="方正小标宋简体" w:hAnsi="方正小标宋简体" w:eastAsia="方正小标宋简体" w:cs="方正小标宋简体"/>
          <w:sz w:val="36"/>
          <w:szCs w:val="36"/>
        </w:rPr>
        <w:t xml:space="preserve">2023年锦州市自然科学学术成果奖拟获奖名单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182"/>
        <w:gridCol w:w="1909"/>
        <w:gridCol w:w="1722"/>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eastAsia" w:ascii="黑体" w:eastAsia="黑体"/>
                <w:sz w:val="24"/>
              </w:rPr>
            </w:pPr>
            <w:r>
              <w:rPr>
                <w:rFonts w:hint="eastAsia" w:ascii="黑体" w:eastAsia="黑体"/>
                <w:sz w:val="24"/>
                <w:lang w:eastAsia="zh-CN"/>
              </w:rPr>
              <w:t>编</w:t>
            </w:r>
            <w:r>
              <w:rPr>
                <w:rFonts w:hint="eastAsia" w:ascii="黑体" w:eastAsia="黑体"/>
                <w:sz w:val="24"/>
              </w:rPr>
              <w:t>号</w:t>
            </w:r>
          </w:p>
        </w:tc>
        <w:tc>
          <w:tcPr>
            <w:tcW w:w="1182" w:type="dxa"/>
            <w:noWrap w:val="0"/>
            <w:vAlign w:val="center"/>
          </w:tcPr>
          <w:p>
            <w:pPr>
              <w:jc w:val="center"/>
              <w:rPr>
                <w:rFonts w:hint="eastAsia" w:ascii="黑体" w:eastAsia="黑体"/>
                <w:sz w:val="24"/>
              </w:rPr>
            </w:pPr>
            <w:r>
              <w:rPr>
                <w:rFonts w:hint="eastAsia" w:ascii="黑体" w:eastAsia="黑体"/>
                <w:sz w:val="24"/>
                <w:lang w:eastAsia="zh-CN"/>
              </w:rPr>
              <w:t>等次</w:t>
            </w:r>
          </w:p>
        </w:tc>
        <w:tc>
          <w:tcPr>
            <w:tcW w:w="1909" w:type="dxa"/>
            <w:noWrap w:val="0"/>
            <w:vAlign w:val="center"/>
          </w:tcPr>
          <w:p>
            <w:pPr>
              <w:jc w:val="center"/>
              <w:rPr>
                <w:rFonts w:hint="eastAsia" w:ascii="黑体" w:eastAsia="黑体"/>
                <w:sz w:val="24"/>
              </w:rPr>
            </w:pPr>
            <w:r>
              <w:rPr>
                <w:rFonts w:hint="eastAsia" w:ascii="黑体" w:eastAsia="黑体"/>
                <w:sz w:val="24"/>
              </w:rPr>
              <w:t>作者姓名</w:t>
            </w:r>
          </w:p>
          <w:p>
            <w:pPr>
              <w:jc w:val="center"/>
              <w:rPr>
                <w:rFonts w:hint="eastAsia" w:ascii="黑体" w:eastAsia="黑体"/>
                <w:sz w:val="24"/>
              </w:rPr>
            </w:pPr>
            <w:r>
              <w:rPr>
                <w:rFonts w:hint="eastAsia" w:ascii="黑体" w:eastAsia="黑体"/>
                <w:sz w:val="24"/>
              </w:rPr>
              <w:t>（前4名作者）</w:t>
            </w:r>
          </w:p>
        </w:tc>
        <w:tc>
          <w:tcPr>
            <w:tcW w:w="1722" w:type="dxa"/>
            <w:noWrap w:val="0"/>
            <w:vAlign w:val="center"/>
          </w:tcPr>
          <w:p>
            <w:pPr>
              <w:jc w:val="center"/>
              <w:rPr>
                <w:rFonts w:hint="eastAsia" w:ascii="黑体" w:eastAsia="黑体"/>
                <w:sz w:val="24"/>
              </w:rPr>
            </w:pPr>
            <w:r>
              <w:rPr>
                <w:rFonts w:hint="eastAsia" w:ascii="黑体" w:eastAsia="黑体"/>
                <w:sz w:val="24"/>
              </w:rPr>
              <w:t>第一作者单位</w:t>
            </w:r>
          </w:p>
        </w:tc>
        <w:tc>
          <w:tcPr>
            <w:tcW w:w="6380" w:type="dxa"/>
            <w:noWrap w:val="0"/>
            <w:vAlign w:val="center"/>
          </w:tcPr>
          <w:p>
            <w:pPr>
              <w:jc w:val="center"/>
              <w:rPr>
                <w:rFonts w:hint="eastAsia" w:ascii="黑体" w:eastAsia="黑体"/>
                <w:sz w:val="24"/>
              </w:rPr>
            </w:pPr>
            <w:r>
              <w:rPr>
                <w:rFonts w:hint="eastAsia" w:ascii="黑体" w:eastAsia="黑体"/>
                <w:sz w:val="24"/>
              </w:rPr>
              <w:t>成果名称（</w:t>
            </w:r>
            <w:r>
              <w:rPr>
                <w:rFonts w:hint="eastAsia" w:ascii="楷体_GB2312" w:eastAsia="楷体_GB2312"/>
                <w:sz w:val="24"/>
              </w:rPr>
              <w:t>如是英文应同时标注中文</w:t>
            </w:r>
            <w:r>
              <w:rPr>
                <w:rFonts w:hint="eastAsia" w:ascii="黑体"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001</w:t>
            </w:r>
          </w:p>
        </w:tc>
        <w:tc>
          <w:tcPr>
            <w:tcW w:w="1182" w:type="dxa"/>
            <w:noWrap w:val="0"/>
            <w:vAlign w:val="center"/>
          </w:tcPr>
          <w:p>
            <w:pPr>
              <w:jc w:val="center"/>
              <w:rPr>
                <w:rFonts w:hint="eastAsia" w:ascii="Calibri" w:hAnsi="Calibri" w:eastAsia="宋体" w:cs="Times New Roman"/>
                <w:color w:val="000000"/>
                <w:kern w:val="2"/>
                <w:sz w:val="20"/>
                <w:szCs w:val="20"/>
                <w:lang w:val="en-US" w:eastAsia="zh-CN" w:bidi="ar-SA"/>
              </w:rPr>
            </w:pPr>
            <w:r>
              <w:rPr>
                <w:rFonts w:hint="eastAsia"/>
                <w:color w:val="000000"/>
                <w:sz w:val="20"/>
                <w:szCs w:val="20"/>
                <w:lang w:val="en-US" w:eastAsia="zh-CN"/>
              </w:rPr>
              <w:t>1</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程毅 吴玉虎</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郭宝珠</w:t>
            </w:r>
          </w:p>
        </w:tc>
        <w:tc>
          <w:tcPr>
            <w:tcW w:w="1722" w:type="dxa"/>
            <w:noWrap w:val="0"/>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Boundary Stability Criterion for a Nonlinear Axially Moving Beam（一类非线性轴向运动梁的边界稳定性准则）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011</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1</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李阳 孙小飞</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周露露 田利</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Novel Colorimetric and NIR Fluorescent Probe for Bisulfite/Sulfite Detection in Food and Water Samples and Living Cells Based on the</w:t>
            </w:r>
          </w:p>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PET Mechanism（基于光诱导电荷转移（PET）机制的新型比色和近红外荧光探针检测食品、水和活体细胞中亚硫酸氢根/亚硫酸根）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eastAsia"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020</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1</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李春辉</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锦州市农业科学院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玉米品种锦研612的选育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033</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1</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高雪 马志莹</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孙敏君 刘秀英</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A highly sensitive ratiometric fluorescent sensor for copper ions and cadmium ions in scallops based on nitrogen doped graphene quantum dots cooperating with gold nanoclusters（基于氮掺杂石墨烯量子点与金纳米团簇的高灵敏度比率荧光传感器用于扇贝中铜离子和镉离子的检测）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039</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1</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米红波 李毅</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王聪 仪淑敏</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The interaction of starch-gums and their effect on gel properties and protein conformation of silver carp surimi （淀粉-胶体的相互作用及其对白鲢鱼鱼糜凝胶特性和蛋白构象的影响）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050</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1</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刘丹 宛月</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锦州市中心医院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LncRNA-FAM66C Was Identified as a Key Regulator for Modulating Tumor Microenvironment and Hypoxia-Related Pathways in Glioblastoma（LncRNA-FAM66C被认为是调节肿瘤微环境的关键调控因子和胶质母细胞瘤的低氧相关通路）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063</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1</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鲁美丽 王晶</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孙洋 李聪</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锦州医科大学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Ginsenoside Rg1 attenuates mechanical stress-induced cardiac injury via calcium sensing receptor-related pathway （人参皂苷Rg1通过钙敏感受体改善压力应激导致的心脏损伤）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067</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1</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王鹏 潘荣</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锦州医科大学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MicroRNA-30a regulates acute cerebral ischemia-induced blood–brain barrier damage through ZnT4/zinc pathway（MicroRNA-30a通过ZnT4/锌途径调节急性脑缺血诱导的血脑屏障损伤）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076</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1</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王闯 李影</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吕晴宜 郑会玲</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Te4+/Bi3+ Co-Doped Double Perovskites with Tunable Dual-Emission for Contactless Light Sensor, Encrypted Information Transmission and White Light Emitting Diodes（可以应用于光学传感、加密信息传输及白光LED的Te4+/Bi3+共掺杂双层钙钛矿荧光材料研究）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092</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1</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杨洋 王秀芹</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A novel modified conformable fractional grey time-delay model for power generation prediction（一种应用于电量预测的新的改进一致分数阶灰色延时模型）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094</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1</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郭志杰 宋晓胜</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张琦 詹念念</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Cationic Size Effect Promoting Dissolution of Nitrate Anion in Ester Electrolyte for Lithium–Metal Batteries（阳离子尺寸效应促进硝酸根阴离子在锂金属电池酯类电解液中溶解）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097</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1</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刘美君 刘智</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麻太刚 刘志胜</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辽宁工业大学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Luminescent cellulose-based porous binary metal-organic gels in an adsorption bed for effective adsorption and sensitive detection of chlortetracycline hydrochloride （吸附床内荧光纤维素基多孔二元MOG材料对盐酸金霉素的同步快速吸附去除与灵敏荧光响应）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110</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1</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穆红馨  赵秀梅</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中信钛业股份有限公司</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二氧化钛颜料中铁的测定1,10-菲啰啉分光光度法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120</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1</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姜薇 张炳</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刘立新 王彬</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中信钛业股份有限公司</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钛白粉性能及在造纸中应用的研究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005</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葛鑫磊</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《非均匀场下原子高次谐波及阿秒脉冲产生》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008</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殷宏达 邵晓强</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Gaussian soft control-based quantum fan-out gate in ground-state manifolds of neutral atoms（基于高斯软控制的中性原子基态流形量子扇出门）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012</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林雅文 高月</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李艾靑 王磊</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Improvement of Pacific White Shrimp (Litopenaeus vannamei) Drying Characteristics and Quality Attributes by a Combination of Salting Pretreatment and Microwave（通过盐渍预处理和微波加热改善南美白对虾干燥特性和品质特性）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022</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马宪伟</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锦州市农业科学院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锦州市2018-2020年棉花区试试验品种分析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028</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李华庆</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锦州市农业农村综合服务中心</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fldChar w:fldCharType="begin"/>
            </w:r>
            <w:r>
              <w:rPr>
                <w:rFonts w:hint="eastAsia" w:ascii="仿宋" w:hAnsi="仿宋" w:eastAsia="仿宋" w:cs="仿宋"/>
                <w:b w:val="0"/>
                <w:bCs w:val="0"/>
                <w:sz w:val="21"/>
                <w:szCs w:val="21"/>
                <w:lang w:val="en-US" w:eastAsia="zh-CN"/>
              </w:rPr>
              <w:instrText xml:space="preserve"> HYPERLINK "https://kns.cnki.net/kcms2/article/abstract?v=pG-Qvc6vTj1m7ZsB00b4E96Dn0TphXVSKUDZ5afncEerzpI3TVHV6Kzvdn5hZZMRqkpL5HDVtxNfEi-dWdTO_8wTw90pOK8ufqhzLst0oOI3MWS8x9s-xqjpIK57pSgC&amp;uniplatform=NZKPT&amp;language=gb" \t "/home/user/文档\\x/_blank" </w:instrText>
            </w:r>
            <w:r>
              <w:rPr>
                <w:rFonts w:hint="eastAsia" w:ascii="仿宋" w:hAnsi="仿宋" w:eastAsia="仿宋" w:cs="仿宋"/>
                <w:b w:val="0"/>
                <w:bCs w:val="0"/>
                <w:sz w:val="21"/>
                <w:szCs w:val="21"/>
                <w:lang w:val="en-US" w:eastAsia="zh-CN"/>
              </w:rPr>
              <w:fldChar w:fldCharType="separate"/>
            </w:r>
            <w:r>
              <w:rPr>
                <w:rFonts w:hint="eastAsia" w:ascii="仿宋" w:hAnsi="仿宋" w:eastAsia="仿宋" w:cs="仿宋"/>
                <w:b w:val="0"/>
                <w:bCs w:val="0"/>
                <w:sz w:val="21"/>
                <w:szCs w:val="21"/>
                <w:lang w:val="en-US" w:eastAsia="zh-CN"/>
              </w:rPr>
              <w:t>早油4号油桃在辽宁锦州的栽培表现</w:t>
            </w:r>
            <w:r>
              <w:rPr>
                <w:rFonts w:hint="eastAsia" w:ascii="仿宋" w:hAnsi="仿宋" w:eastAsia="仿宋" w:cs="仿宋"/>
                <w:b w:val="0"/>
                <w:bCs w:val="0"/>
                <w:sz w:val="21"/>
                <w:szCs w:val="21"/>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036</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李秋莹 周文萱</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张婧阳 朱金帅</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Synergistic effects of ε-polylysine hydrochloride and gallic acid on Shewanella putrefaciens and quality of refrigerated sea bass fillets（ε-聚赖氨酸盐酸盐和没食子酸对腐败希瓦氏菌及冷藏海鲈鱼片品质的协同作用）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041</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王胜男</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Destruction of hydrogen bonding and electrostatic interaction in soy hull polysaccharide: Effect on emulsion stability（破坏大豆种皮多糖中氢键和静电相互作用对乳状液稳定性的影响）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043</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姚文生 蔡莹暄</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刘登勇 陈雨</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Analysis of flavor formation during production of Dezhou braised chicken using headspace-gas chromatography-ion mobility spec-trometry (HS-GC-IMS)</w:t>
            </w:r>
          </w:p>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HS-GC-IMS（顶空气相色谱-离子迁移光谱（HS-GC-IMS）技术对德州扒鸡生产过程中风味形成分析）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045</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罗美 孙慧伟</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姜棋予 柴燕涛</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锦州医科大学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Novel Nanocrystal Injection of Insoluble Drug Anlotinib and Its Antitumor Effects on Hepatocellular Carcinoma（新型纳米晶不溶性药物安洛替尼注射液及其对肝癌的抗肿瘤作用）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051</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宛月 渠宁</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杨洋</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锦州市中心医院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Identificationg of a 3-gene signature based on differentially expressed invasion genes related to cancer molecular subtypes to predict the prognosis of osteosarcoma patients（基于肿瘤分子亚型相关差异表达侵袭基因识别3基因标记以预测骨肉瘤患者的预后）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060</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王聪 郑璐</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锦州医科大学</w:t>
            </w:r>
          </w:p>
        </w:tc>
        <w:tc>
          <w:tcPr>
            <w:tcW w:w="6380" w:type="dxa"/>
            <w:noWrap w:val="0"/>
            <w:vAlign w:val="center"/>
          </w:tcPr>
          <w:p>
            <w:pPr>
              <w:snapToGrid w:val="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AI-based Publicity Strategies for Medical Colleges: A Case Study of Healthcare Analysis</w:t>
            </w:r>
          </w:p>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（基于人工智能的高等医学院校医疗保健宣传策略应用）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066</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温桂敏 夏蒲</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锦州医科大学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Metabolism in Cancer Stem Cells:Targets for Clinical Treatment（肿瘤干细胞代谢：临床治疗靶点）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068</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李诗楠 李福杰</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许丽洁 刘鑫莹</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锦州医科大学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TLR2 agonist promotes myeloid-derived suppressor cell polarization via Runx1 in hepatocellular carcinoma（肝癌发生中Toll样受体2激动剂通过Runx1促进MDSC细胞的极化）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070</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石晓璘 田锡天</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谷建国 杨帆</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辽宁工业大学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Knowledge Graph-Based Assembly Resource Knowledge Reuse towards Complex Product Assembly Process（基于知识图谱的复杂产品装配资源知识重用）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077</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王月 邵博淮</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付博研 邹兵林</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Comparative Research on the Thermophysical Properties of Nano-Sized La2(Zr0.7Ce0.3)2O7 Synthesized by Different Routes（不同方法制备的纳米尺寸La2(Zr0.7Ce0.3)2O7热物性能的对比研究）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084</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李太芳 陆佳明</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朱进</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Periodic sample-data-based dynamic model control of switched linear systems（基于周期采样数据的切换线性系统的动态模控制）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085</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张亮 宗广灯</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赵旭东 赵宁</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top"/>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Real-time Reachable Set Control for Singular Markov Jump Networked Cascade Systems(奇异马尔科夫跳跃网络级联系统的实时可达集控制)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093</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唐丽 张昕钰</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刘艳军 佟绍成</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辽宁工业大学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PDE based adaptive control of flexible riser system with input backlash and state constraints (基于偏微分方程的具有输入迟滞和状态约束柔性立管系统的自适应控制)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095</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姚传刚 杨继兴</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张海霞 陈思庚</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Evaluation of bismuth doped La2-xBixNiO4+δ (x = 0, 0.02 and 0.04) as cathode materials for solid oxide fuel cells（Bi掺杂的La2-xBixNiO4+δ (x = 0, 0.02 和 0.04) 作为固体氧化物阴极材料的研究）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101</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谷秀峰</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锦州港股份有限公司</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化工设备安全管理工作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104</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李庆文 胡露露</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曹行 曾杏钢</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辽宁工业大学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CFRP布均匀约束煤圆柱轴压性能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112</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许红缨 许丽岩</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张东文</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中信钛业股份有限公司</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粉末压片-X荧光法测定钛精矿中10种主次成分含量的研究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114</w:t>
            </w:r>
          </w:p>
        </w:tc>
        <w:tc>
          <w:tcPr>
            <w:tcW w:w="1182" w:type="dxa"/>
            <w:noWrap w:val="0"/>
            <w:vAlign w:val="center"/>
          </w:tcPr>
          <w:p>
            <w:pPr>
              <w:jc w:val="center"/>
              <w:rPr>
                <w:rFonts w:hint="default"/>
                <w:color w:val="000000"/>
                <w:sz w:val="20"/>
                <w:szCs w:val="20"/>
                <w:lang w:val="en-US" w:eastAsia="zh-CN"/>
              </w:rPr>
            </w:pPr>
            <w:r>
              <w:rPr>
                <w:rFonts w:hint="default"/>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赵秀梅 穆红馨</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许丽岩</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中信钛业股份有限公司</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工业废水中全铬测定方法的探究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123</w:t>
            </w:r>
          </w:p>
        </w:tc>
        <w:tc>
          <w:tcPr>
            <w:tcW w:w="1182" w:type="dxa"/>
            <w:noWrap w:val="0"/>
            <w:vAlign w:val="center"/>
          </w:tcPr>
          <w:p>
            <w:pPr>
              <w:jc w:val="center"/>
              <w:rPr>
                <w:rFonts w:hint="default"/>
                <w:color w:val="000000"/>
                <w:sz w:val="20"/>
                <w:szCs w:val="20"/>
                <w:lang w:val="en-US" w:eastAsia="zh-CN"/>
              </w:rPr>
            </w:pPr>
            <w:r>
              <w:rPr>
                <w:rFonts w:hint="default"/>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庄立军</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中信锦州金属股份有限公司</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用钒渣制备低铬五氧化二钒研究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127</w:t>
            </w:r>
          </w:p>
        </w:tc>
        <w:tc>
          <w:tcPr>
            <w:tcW w:w="1182" w:type="dxa"/>
            <w:noWrap w:val="0"/>
            <w:vAlign w:val="center"/>
          </w:tcPr>
          <w:p>
            <w:pPr>
              <w:jc w:val="center"/>
              <w:rPr>
                <w:rFonts w:hint="default"/>
                <w:color w:val="000000"/>
                <w:sz w:val="20"/>
                <w:szCs w:val="20"/>
                <w:lang w:val="en-US" w:eastAsia="zh-CN"/>
              </w:rPr>
            </w:pPr>
            <w:r>
              <w:rPr>
                <w:rFonts w:hint="default"/>
                <w:color w:val="000000"/>
                <w:sz w:val="20"/>
                <w:szCs w:val="20"/>
                <w:lang w:val="en-US" w:eastAsia="zh-CN"/>
              </w:rPr>
              <w:t>2</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张冬梅 尤轶男</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锦州港股份有限公司</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论港口小高箱智能管理平台的设计构成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5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002</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Hans"/>
              </w:rPr>
            </w:pPr>
            <w:r>
              <w:rPr>
                <w:rFonts w:hint="eastAsia" w:ascii="仿宋" w:hAnsi="仿宋" w:eastAsia="仿宋" w:cs="仿宋"/>
                <w:b w:val="0"/>
                <w:bCs w:val="0"/>
                <w:sz w:val="21"/>
                <w:szCs w:val="21"/>
                <w:lang w:val="en-US" w:eastAsia="zh-Hans"/>
              </w:rPr>
              <w:t>胡晓玉</w:t>
            </w: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lang w:val="en-US" w:eastAsia="zh-Hans"/>
              </w:rPr>
              <w:t>石瑞</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Hans"/>
              </w:rPr>
              <w:t>徐峰</w:t>
            </w:r>
          </w:p>
        </w:tc>
        <w:tc>
          <w:tcPr>
            <w:tcW w:w="1722" w:type="dxa"/>
            <w:noWrap w:val="0"/>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On a composition of subfactors with group subfactors(</w:t>
            </w:r>
            <w:r>
              <w:rPr>
                <w:rFonts w:hint="eastAsia" w:ascii="仿宋" w:hAnsi="仿宋" w:eastAsia="仿宋" w:cs="仿宋"/>
                <w:b w:val="0"/>
                <w:bCs w:val="0"/>
                <w:sz w:val="21"/>
                <w:szCs w:val="21"/>
                <w:lang w:val="en-US" w:eastAsia="zh-Hans"/>
              </w:rPr>
              <w:t>关于子因子格和群子因子格复合的研究</w:t>
            </w:r>
            <w:r>
              <w:rPr>
                <w:rFonts w:hint="eastAsia" w:ascii="仿宋" w:hAnsi="仿宋" w:eastAsia="仿宋" w:cs="仿宋"/>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5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004</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董莉 吕柳</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杨子龙 刘思彤</w:t>
            </w:r>
          </w:p>
        </w:tc>
        <w:tc>
          <w:tcPr>
            <w:tcW w:w="1722" w:type="dxa"/>
            <w:noWrap w:val="0"/>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Deterministic Preparation of a Hyper-Entangled Three-Photon Asymmetric W State Assisted by the Single-Sided QD-Cavity System（单边量子点腔系统辅助下超纠缠三光子不对称W态的确定性制备）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007</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邵珠峰</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《半导体纳米异质结复合体系—光电化学特性研究》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5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010</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顾佳丽 黄曦瑶</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刘红蕊 董殿波</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A mutispectroscopic study on the structure–affinity relationship of the interactions of bisphenol analogues with bovine serum albumin（双酚A及其类似物与牛血清白蛋白相互作用的结构-亲和力关系的多光谱研究）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021</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刘鹏</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锦州市农业科学院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利用蚯蚓对不同配比牛粪和玉米秸秆堆肥效果的影响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023</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邢丽丽</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锦州市农业科学院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玉米新品种锦玉33的选育及在辽西地区高产栽培技术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024</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刘丽 李晓菲</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王丹宇</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锦州市农业科学院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锦谷22选育技术报告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025</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李一男 金晓明</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徐锦 李楠</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锦州市农业科学院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锦州市甜玉米产业化现状及发展对策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031</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陈敬鑫 吴安康</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杨明亮 葛永红</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Characterization of sodium alginate- based films incorporated with thymol for fresh-cut apple packaging（用鲜切苹果包装的百里香酚-海藻酸钠基质膜的表征）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034</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关海宁 冯春梅</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徐筱君 孙薇婷</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Effect of high-pressure processing enzymatic hydrolysates of soy protein isolate on the quality characteristics and oxidation stability of emulsion sausage（大豆分离蛋白高压酶解物对乳化香肠品质特性及氧化稳定性的影响）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035</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贾娜 林世文</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张风雪 郑多多</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Improved effect of flaxseed gum on the weakened gelling properties of myofibrillar protein induced by catechin（亚麻籽胶对儿茶素诱导肌原纤维蛋白胶凝性能劣变的改善作用）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038</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吕欣然 崔天琦</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杜宏 孙梦桐</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Lactobacillus plantarum CY 1-1: A novel quorum quenching bacteria and anti-biofilm agent against Aeromonas sobria（植物乳杆菌CY1-1：一种新的群体感应淬灭菌和抗温和气单胞菌生物膜制剂）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042</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杨立娜</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Na+/Ca2+ induced the migration of soy hull  polysaccharides in the mucus layer in vitro（钠钾离子对大豆种皮多糖在模拟肠黏液层中迁移的影响）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044</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于海涛 高野</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佟彤 梁春光</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辽宁理工职业大学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Self-management behavior, associated factors and its relationship with social support and health literacy in patients with obstructive sleep apnea–hypopnea syndrome（阻塞性睡眠呼吸暂停低通气综合征患者自我管理行为、相关因素及其与社会支持和健康素养的关系）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053</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李雁林  李靖 </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吴广斌 杨华</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锦州市中心医院</w:t>
            </w:r>
          </w:p>
        </w:tc>
        <w:tc>
          <w:tcPr>
            <w:tcW w:w="6380" w:type="dxa"/>
            <w:noWrap w:val="0"/>
            <w:vAlign w:val="center"/>
          </w:tcPr>
          <w:p>
            <w:pPr>
              <w:snapToGrid w:val="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Role of SIRT3 in neurological diseases and</w:t>
            </w:r>
          </w:p>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rehabilitation training(SIRT3在神经系统疾病和康复训练中的作用)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055</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孙丽丽</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锦州医科大学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双眼调节功能检查在儿童青少年近视防控中的应用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061</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葛晓燕 崔凯</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马洪林 赵斯奇</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锦州医科大学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Cost-effectiveness of comprehensive preventive measures for coal workers’ pneumoconiosis in China（中国煤工尘肺综合防制措施成本效果）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062</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闫冬莹 高亮</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郎静 高显会</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锦州医科大学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Effects of manganese on microglia M1M2 polarization and SIRT1-mediated transcription of STAT3-dependent genes in mouse (锰暴露干扰小鼠小胶质细胞M1/M2极化可能与SIRT1介导STAT3依赖基因转录异常有关)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064</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钱昆 李莉</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陈鹏 修洋</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锦州医科大学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Copper-nickel doped LTA zeolite as a high- efficiency methanol oxidation reaction catalyst in alkaline solution（铜镍双金属掺杂的分子筛催化剂在碱性条件下的醇类氧化协同作用研究）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kern w:val="2"/>
                <w:sz w:val="21"/>
                <w:szCs w:val="21"/>
                <w:lang w:val="en-US" w:eastAsia="zh-CN" w:bidi="ar-SA"/>
              </w:rPr>
            </w:pPr>
            <w:r>
              <w:rPr>
                <w:rFonts w:hint="default" w:ascii="仿宋" w:hAnsi="仿宋" w:eastAsia="仿宋" w:cs="仿宋"/>
                <w:b w:val="0"/>
                <w:bCs w:val="0"/>
                <w:sz w:val="21"/>
                <w:szCs w:val="21"/>
                <w:lang w:val="en-US" w:eastAsia="zh-CN"/>
              </w:rPr>
              <w:t>065</w:t>
            </w:r>
          </w:p>
        </w:tc>
        <w:tc>
          <w:tcPr>
            <w:tcW w:w="1182" w:type="dxa"/>
            <w:noWrap w:val="0"/>
            <w:vAlign w:val="center"/>
          </w:tcPr>
          <w:p>
            <w:pPr>
              <w:jc w:val="center"/>
              <w:rPr>
                <w:rFonts w:hint="eastAsia"/>
                <w:color w:val="000000"/>
                <w:sz w:val="20"/>
                <w:szCs w:val="20"/>
                <w:lang w:val="en-US" w:eastAsia="zh-CN"/>
              </w:rPr>
            </w:pPr>
            <w:r>
              <w:rPr>
                <w:rFonts w:hint="eastAsia"/>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胡英婕</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锦州医科大学医疗学院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HPLC同时测定小儿肺热咳喘口服液中10个成分的含量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069</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王宇 孙文强</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杨连成 王双林</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辽宁工业大学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“S 环形”轨迹运动的热驱小车设计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071</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吴慧媛</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辽宁理工职业大学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Research on Combined Strength and Strategy of Equipment Manufacturing Enterprise Based on Fuzzy Comprehensive Evaluation(基于模糊综合评判的装备制造企业综合实力与战略研究)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072</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孙文强</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张德强 陈翔</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辽宁工业大学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Effect of the scanning speed of laser cladding on microstructure and mechanical properties of WC/Ni composite coatings（激光熔覆扫描速度对 WC/Ni 熔覆层内的组织和性能影响）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075</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张振雷</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辽宁铁道职业技术学院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纳米SiO2对玄武岩纤维/混凝土高温后力学性能的影响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086</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梅朵 郑黎黎</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杨庆芳</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渤海大学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《云计算——在智能交通系统中的应用》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087</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肖洒</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辽宁理工学院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探析新媒体传播技术以及发展趋势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088</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张健</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辽宁理工学院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Application of Color Image Encryption Algorithm Based on Logistic Sine Cosine Mapping in Image Processing（基于Logistic-Sine-Cosine映射的彩色图像加密算法研究）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098</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付丹</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辽宁石化职业技术学院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Study on the Treatment Process of Chemical Waste （化学废水处理工艺研究）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105</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孙阳</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辽宁理工职业大学</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Design of  Full Life-cycle Management System for Construction Project Based on "BIM+GIS"（基于“BIM+GIS”全生命周期工程项目管理系统设计）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106</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张佳</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辽宁铁道职业技术学院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考虑强度参数劣化的砂岩非定常蠕变模型研究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107</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衣美玲</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辽宁铁道职业技术学院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高速铁路轮轨匹配特性分析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108</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赵柏阳</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辽宁铁道职业技术学院</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Multi-Layer and Multi-Channel Welding Trajectory Control Method of Welding Robot（焊接机器人多层多道焊接轨迹控制方法研究）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111</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王立业</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中信钛业股份有限公司</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沸腾氯化炉生产过程控制研究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113</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张东文 许丽岩</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许红缨</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中信钛业股份有限公司</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微波消解ICP-AES法测定高纯二氧化钛中微量元素含量的探究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117</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梁景明 戴洪新</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彭立伟</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锦州港股份有限公司</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场桥防风拉索锚定装置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118</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赵迎 王雷</w:t>
            </w:r>
          </w:p>
          <w:p>
            <w:pPr>
              <w:jc w:val="center"/>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谷大勇</w:t>
            </w:r>
          </w:p>
        </w:tc>
        <w:tc>
          <w:tcPr>
            <w:tcW w:w="1722" w:type="dxa"/>
            <w:noWrap w:val="0"/>
            <w:vAlign w:val="center"/>
          </w:tcPr>
          <w:p>
            <w:pPr>
              <w:jc w:val="left"/>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锦州港股份有限公司</w:t>
            </w:r>
          </w:p>
        </w:tc>
        <w:tc>
          <w:tcPr>
            <w:tcW w:w="6380" w:type="dxa"/>
            <w:noWrap w:val="0"/>
            <w:vAlign w:val="center"/>
          </w:tcPr>
          <w:p>
            <w:pPr>
              <w:snapToGrid w:val="0"/>
              <w:rPr>
                <w:rFonts w:hint="eastAsia" w:ascii="仿宋" w:hAnsi="仿宋" w:eastAsia="仿宋" w:cs="仿宋"/>
                <w:b w:val="0"/>
                <w:bCs w:val="0"/>
                <w:kern w:val="2"/>
                <w:sz w:val="21"/>
                <w:szCs w:val="21"/>
                <w:lang w:val="en-US" w:eastAsia="zh-CN" w:bidi="ar-SA"/>
              </w:rPr>
            </w:pPr>
            <w:r>
              <w:rPr>
                <w:rFonts w:hint="eastAsia" w:ascii="仿宋" w:hAnsi="仿宋" w:eastAsia="仿宋" w:cs="仿宋"/>
                <w:b w:val="0"/>
                <w:bCs w:val="0"/>
                <w:sz w:val="21"/>
                <w:szCs w:val="21"/>
                <w:lang w:val="en-US" w:eastAsia="zh-CN"/>
              </w:rPr>
              <w:t>自动攻丝组合刀具研制与探究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122</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栾莎</w:t>
            </w:r>
          </w:p>
        </w:tc>
        <w:tc>
          <w:tcPr>
            <w:tcW w:w="1722" w:type="dxa"/>
            <w:noWrap w:val="0"/>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中信锦州金属股份有限公司</w:t>
            </w:r>
          </w:p>
        </w:tc>
        <w:tc>
          <w:tcPr>
            <w:tcW w:w="6380" w:type="dxa"/>
            <w:noWrap w:val="0"/>
            <w:vAlign w:val="center"/>
          </w:tcPr>
          <w:p>
            <w:pPr>
              <w:snapToGrid w:val="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电炉煤气能源利用项目生产实践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659" w:type="dxa"/>
            <w:noWrap w:val="0"/>
            <w:vAlign w:val="center"/>
          </w:tcPr>
          <w:p>
            <w:pPr>
              <w:jc w:val="center"/>
              <w:rPr>
                <w:rFonts w:hint="default" w:ascii="仿宋" w:hAnsi="仿宋" w:eastAsia="仿宋" w:cs="仿宋"/>
                <w:b w:val="0"/>
                <w:bCs w:val="0"/>
                <w:sz w:val="21"/>
                <w:szCs w:val="21"/>
                <w:lang w:val="en-US" w:eastAsia="zh-CN"/>
              </w:rPr>
            </w:pPr>
            <w:r>
              <w:rPr>
                <w:rFonts w:hint="default" w:ascii="仿宋" w:hAnsi="仿宋" w:eastAsia="仿宋" w:cs="仿宋"/>
                <w:b w:val="0"/>
                <w:bCs w:val="0"/>
                <w:sz w:val="21"/>
                <w:szCs w:val="21"/>
                <w:lang w:val="en-US" w:eastAsia="zh-CN"/>
              </w:rPr>
              <w:t>124</w:t>
            </w:r>
          </w:p>
        </w:tc>
        <w:tc>
          <w:tcPr>
            <w:tcW w:w="1182" w:type="dxa"/>
            <w:noWrap w:val="0"/>
            <w:vAlign w:val="center"/>
          </w:tcPr>
          <w:p>
            <w:pPr>
              <w:jc w:val="center"/>
              <w:rPr>
                <w:rFonts w:hint="eastAsia"/>
                <w:color w:val="000000"/>
                <w:sz w:val="20"/>
                <w:szCs w:val="20"/>
                <w:lang w:val="en-US" w:eastAsia="zh-CN"/>
              </w:rPr>
            </w:pPr>
            <w:r>
              <w:rPr>
                <w:rFonts w:hint="default"/>
                <w:color w:val="000000"/>
                <w:sz w:val="20"/>
                <w:szCs w:val="20"/>
                <w:lang w:val="en-US" w:eastAsia="zh-CN"/>
              </w:rPr>
              <w:t>3</w:t>
            </w:r>
          </w:p>
        </w:tc>
        <w:tc>
          <w:tcPr>
            <w:tcW w:w="1909" w:type="dxa"/>
            <w:noWrap w:val="0"/>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刘飞 张丹</w:t>
            </w:r>
          </w:p>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王岷 王爽</w:t>
            </w:r>
          </w:p>
        </w:tc>
        <w:tc>
          <w:tcPr>
            <w:tcW w:w="1722" w:type="dxa"/>
            <w:noWrap w:val="0"/>
            <w:vAlign w:val="center"/>
          </w:tcPr>
          <w:p>
            <w:pPr>
              <w:jc w:val="left"/>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中信锦州金属股份有限公司</w:t>
            </w:r>
          </w:p>
        </w:tc>
        <w:tc>
          <w:tcPr>
            <w:tcW w:w="6380" w:type="dxa"/>
            <w:noWrap w:val="0"/>
            <w:vAlign w:val="center"/>
          </w:tcPr>
          <w:p>
            <w:pPr>
              <w:snapToGrid w:val="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爬壁锆质量提升机理及工艺研究</w:t>
            </w:r>
          </w:p>
        </w:tc>
      </w:tr>
    </w:tbl>
    <w:p>
      <w:pPr>
        <w:rPr>
          <w:rFonts w:hint="default" w:eastAsia="宋体"/>
          <w:lang w:val="en-US" w:eastAsia="zh-CN"/>
        </w:rPr>
      </w:pPr>
    </w:p>
    <w:p>
      <w:pPr>
        <w:rPr>
          <w:rFonts w:hint="eastAsia"/>
          <w:lang w:eastAsia="zh-CN"/>
        </w:rPr>
      </w:pPr>
      <w:bookmarkStart w:id="0" w:name="_GoBack"/>
      <w:bookmarkEnd w:id="0"/>
    </w:p>
    <w:sectPr>
      <w:footerReference r:id="rId3" w:type="default"/>
      <w:pgSz w:w="16838" w:h="11906" w:orient="landscape"/>
      <w:pgMar w:top="907" w:right="1134" w:bottom="90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15</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0MTVlMDhhYTRhM2I4NjcxNjg4MzUxMWU3Njc1NGIifQ=="/>
  </w:docVars>
  <w:rsids>
    <w:rsidRoot w:val="00000000"/>
    <w:rsid w:val="33AA2FDC"/>
    <w:rsid w:val="58BA4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2023-12-03T02:22:00Z</dcterms:created>
  <dc:creator>Administrator</dc:creator>
  <cp:lastModifiedBy>Administrator</cp:lastModifiedBy>
  <dcterms:modified xsi:type="dcterms:W3CDTF">2023-12-22T03:21:25Z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D458D129F6614034965F34AFBD61679D_12</vt:lpwstr>
  </property>
</Properties>
</file>